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pacing w:val="-28"/>
          <w:sz w:val="44"/>
          <w:szCs w:val="44"/>
        </w:rPr>
      </w:pPr>
      <w:r>
        <w:rPr>
          <w:rFonts w:eastAsia="黑体"/>
          <w:sz w:val="32"/>
          <w:szCs w:val="32"/>
        </w:rPr>
        <w:t>附件</w:t>
      </w:r>
      <w:r>
        <w:rPr>
          <w:rFonts w:hint="eastAsia" w:eastAsia="黑体"/>
          <w:sz w:val="32"/>
          <w:szCs w:val="32"/>
          <w:lang w:val="en-US" w:eastAsia="zh-CN"/>
        </w:rPr>
        <w:t>2</w:t>
      </w:r>
      <w:bookmarkStart w:id="0" w:name="_GoBack"/>
      <w:bookmarkEnd w:id="0"/>
    </w:p>
    <w:p>
      <w:pPr>
        <w:spacing w:after="156" w:afterLines="50"/>
        <w:jc w:val="center"/>
        <w:rPr>
          <w:rFonts w:hint="eastAsia" w:ascii="方正小标宋简体" w:eastAsia="方正小标宋简体"/>
          <w:spacing w:val="-28"/>
          <w:sz w:val="44"/>
          <w:szCs w:val="44"/>
        </w:rPr>
      </w:pPr>
      <w:r>
        <w:rPr>
          <w:rFonts w:hint="eastAsia" w:ascii="方正小标宋简体" w:eastAsia="方正小标宋简体"/>
          <w:spacing w:val="-28"/>
          <w:sz w:val="44"/>
          <w:szCs w:val="44"/>
        </w:rPr>
        <w:t>废止</w:t>
      </w:r>
      <w:r>
        <w:rPr>
          <w:rFonts w:hint="eastAsia" w:ascii="方正小标宋简体" w:eastAsia="方正小标宋简体"/>
          <w:spacing w:val="-28"/>
          <w:sz w:val="44"/>
          <w:szCs w:val="44"/>
        </w:rPr>
        <w:t>的市政府及市政府办公室规范性文件目录</w:t>
      </w:r>
    </w:p>
    <w:tbl>
      <w:tblPr>
        <w:tblStyle w:val="2"/>
        <w:tblW w:w="0" w:type="auto"/>
        <w:tblInd w:w="95" w:type="dxa"/>
        <w:tblLayout w:type="fixed"/>
        <w:tblCellMar>
          <w:top w:w="0" w:type="dxa"/>
          <w:left w:w="108" w:type="dxa"/>
          <w:bottom w:w="0" w:type="dxa"/>
          <w:right w:w="108" w:type="dxa"/>
        </w:tblCellMar>
      </w:tblPr>
      <w:tblGrid>
        <w:gridCol w:w="370"/>
        <w:gridCol w:w="752"/>
        <w:gridCol w:w="705"/>
        <w:gridCol w:w="2748"/>
        <w:gridCol w:w="1450"/>
        <w:gridCol w:w="1500"/>
        <w:gridCol w:w="1413"/>
      </w:tblGrid>
      <w:tr>
        <w:tblPrEx>
          <w:tblCellMar>
            <w:top w:w="0" w:type="dxa"/>
            <w:left w:w="108" w:type="dxa"/>
            <w:bottom w:w="0" w:type="dxa"/>
            <w:right w:w="108" w:type="dxa"/>
          </w:tblCellMar>
        </w:tblPrEx>
        <w:trPr>
          <w:trHeight w:val="782"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起草部门</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文件序号</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文件名称</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文号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发布日期</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废止原因</w:t>
            </w:r>
          </w:p>
        </w:tc>
      </w:tr>
      <w:tr>
        <w:tblPrEx>
          <w:tblCellMar>
            <w:top w:w="0" w:type="dxa"/>
            <w:left w:w="108" w:type="dxa"/>
            <w:bottom w:w="0" w:type="dxa"/>
            <w:right w:w="108" w:type="dxa"/>
          </w:tblCellMar>
        </w:tblPrEx>
        <w:trPr>
          <w:trHeight w:val="1418" w:hRule="atLeast"/>
        </w:trPr>
        <w:tc>
          <w:tcPr>
            <w:tcW w:w="3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一</w:t>
            </w:r>
          </w:p>
        </w:tc>
        <w:tc>
          <w:tcPr>
            <w:tcW w:w="75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市卫生健康局</w:t>
            </w:r>
          </w:p>
        </w:tc>
        <w:tc>
          <w:tcPr>
            <w:tcW w:w="70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27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海林市人民政府办公室关于印发海林市医疗卫生服务体系规划（2016-2020年）的通知</w:t>
            </w:r>
          </w:p>
        </w:tc>
        <w:tc>
          <w:tcPr>
            <w:tcW w:w="14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海政办规字</w:t>
            </w:r>
          </w:p>
          <w:p>
            <w:pPr>
              <w:widowControl/>
              <w:jc w:val="center"/>
              <w:rPr>
                <w:rFonts w:hint="eastAsia" w:ascii="宋体" w:hAnsi="宋体" w:cs="宋体"/>
                <w:kern w:val="0"/>
                <w:sz w:val="24"/>
              </w:rPr>
            </w:pPr>
            <w:r>
              <w:rPr>
                <w:rFonts w:hint="eastAsia" w:ascii="宋体" w:hAnsi="宋体" w:cs="宋体"/>
                <w:kern w:val="0"/>
                <w:sz w:val="24"/>
                <w:lang w:val="en-US" w:eastAsia="zh-CN"/>
              </w:rPr>
              <w:t>〔2016〕5号</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2016/12/29</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1271"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二</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市卫生健康局</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海林市人民政府办公室关于印发“十三五”海林市结核病防治规划的通知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海政办规</w:t>
            </w: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〔2018〕2号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US" w:eastAsia="zh-CN"/>
              </w:rPr>
              <w:t>2018/11/6</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1057"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三</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市委编委办</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海林市人民政府关于调整市政府有关行政权力事项的通知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海政规</w:t>
            </w: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〔2018〕2号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2018/6/5</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873"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四</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市委编委办</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海林市人民政府关于调整行政权力事项的通知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海政规</w:t>
            </w: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〔2019〕1号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2019/2/25</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1484"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五</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市营商环境建设监督局</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5</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海林市人民政府办公室关于印发海林市压缩企业开办时间工作实施方案的通知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海政办规〔2019〕4号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2019/5/8</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1467"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六</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市营商环境建设监督局</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6</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海林市人民政府办公室关于印发海林市复制推广浙江“最多跑一次”改革经验实施方案的通知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海政办规〔2019〕6号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2019/5/27</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1299"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七</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市住房城乡建设局</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7</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海林市人民政府办公室关于印发海林市非正规垃圾堆放点排查整治工作实施方案的通知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海政办规</w:t>
            </w: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〔2017〕2号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2017/4/25</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r>
        <w:tblPrEx>
          <w:tblCellMar>
            <w:top w:w="0" w:type="dxa"/>
            <w:left w:w="108" w:type="dxa"/>
            <w:bottom w:w="0" w:type="dxa"/>
            <w:right w:w="108" w:type="dxa"/>
          </w:tblCellMar>
        </w:tblPrEx>
        <w:trPr>
          <w:trHeight w:val="1359" w:hRule="atLeast"/>
        </w:trPr>
        <w:tc>
          <w:tcPr>
            <w:tcW w:w="3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八</w:t>
            </w:r>
          </w:p>
        </w:tc>
        <w:tc>
          <w:tcPr>
            <w:tcW w:w="7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市住房城乡建设局</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8</w:t>
            </w:r>
          </w:p>
        </w:tc>
        <w:tc>
          <w:tcPr>
            <w:tcW w:w="27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海林市人民政府关于印发海林市农村生活垃圾治理专项实施方案（2018—2020年）的通知</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海政规</w:t>
            </w:r>
          </w:p>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〔2019〕2号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2019/4/1</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时效性已过，文件废止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MDMyZmVjOTBmMGU2MjAzMzg3NzE4NTU5ZjIxOGUifQ=="/>
  </w:docVars>
  <w:rsids>
    <w:rsidRoot w:val="2D2254FB"/>
    <w:rsid w:val="2D22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2022-07-12T06:08:00Z</dcterms:created>
  <dc:creator>张鸣笛</dc:creator>
  <cp:lastModifiedBy>张鸣笛</cp:lastModifiedBy>
  <dcterms:modified xsi:type="dcterms:W3CDTF">2022-07-12T06:10:07Z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F2FD5B10A2C84AAA91D372EEF545CD95</vt:lpwstr>
  </property>
</Properties>
</file>